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8A2565" w14:textId="0213C3CE" w:rsidR="00255C54" w:rsidRDefault="00F66854" w:rsidP="001F6C94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 xml:space="preserve">Amstetten, Ausztria – </w:t>
      </w:r>
      <w:r w:rsidR="00233DC0">
        <w:rPr>
          <w:rFonts w:ascii="Roboto" w:hAnsi="Roboto"/>
        </w:rPr>
        <w:t>04/03/2026</w:t>
      </w:r>
    </w:p>
    <w:p w14:paraId="3C29FD6B" w14:textId="77777777" w:rsidR="00DA3378" w:rsidRPr="00DA3378" w:rsidRDefault="00DA3378" w:rsidP="001F6C94">
      <w:pPr>
        <w:spacing w:line="360" w:lineRule="auto"/>
        <w:rPr>
          <w:rFonts w:ascii="Roboto" w:hAnsi="Roboto"/>
          <w:kern w:val="0"/>
          <w:lang w:val="en-US"/>
          <w14:ligatures w14:val="none"/>
        </w:rPr>
      </w:pPr>
    </w:p>
    <w:p w14:paraId="31399203" w14:textId="2B94044D" w:rsidR="004D2618" w:rsidRPr="004D2618" w:rsidRDefault="004D2618" w:rsidP="004D2618">
      <w:pPr>
        <w:spacing w:line="360" w:lineRule="auto"/>
        <w:rPr>
          <w:rFonts w:ascii="Roboto" w:hAnsi="Roboto"/>
          <w:b/>
          <w:bCs/>
          <w:kern w:val="0"/>
          <w:sz w:val="28"/>
          <w:szCs w:val="28"/>
          <w14:ligatures w14:val="none"/>
        </w:rPr>
      </w:pPr>
      <w:r>
        <w:rPr>
          <w:rFonts w:ascii="Roboto" w:hAnsi="Roboto"/>
          <w:b/>
          <w:sz w:val="28"/>
        </w:rPr>
        <w:t>Hogyan járult hozzá a LiSEC GPS.autofab rendszere a Buys Glas növekedéséhez</w:t>
      </w:r>
    </w:p>
    <w:p w14:paraId="08A35BF4" w14:textId="1350E9AD" w:rsidR="004D2618" w:rsidRPr="004D2618" w:rsidRDefault="004D2618" w:rsidP="004D2618">
      <w:pPr>
        <w:spacing w:line="360" w:lineRule="auto"/>
        <w:rPr>
          <w:rFonts w:ascii="Roboto" w:hAnsi="Roboto"/>
          <w:i/>
          <w:kern w:val="0"/>
          <w14:ligatures w14:val="none"/>
        </w:rPr>
      </w:pPr>
      <w:r>
        <w:rPr>
          <w:rFonts w:ascii="Roboto" w:hAnsi="Roboto"/>
          <w:i/>
        </w:rPr>
        <w:t>Ambiciózus növekedési terveinek megvalósítása érdekében a holland Buys Glas vállalat nemcsak gyártási területét bővítette, hanem az intelligens automatizálásba is befektetett. Ezen átalakulás középpontjában a LiSEC GPS.autofab rendszere áll, amely lehetővé teszi a különböző – akár más gyártóktól származó – megmunkáló gépeknek egy optimalizált munkafolyamatba történő zökkenőmentes integrálását. Az eredmény? Egy nagy mértékben automatizált sor, amellyel az egyes üvegtáblák precízen és megbízhatóan munkálhatók meg.</w:t>
      </w:r>
    </w:p>
    <w:p w14:paraId="4F9BBC55" w14:textId="31B2CED1" w:rsidR="00FB0DC2" w:rsidRPr="00DA3378" w:rsidRDefault="00DA3378" w:rsidP="00DA3378">
      <w:pPr>
        <w:spacing w:line="360" w:lineRule="auto"/>
        <w:rPr>
          <w:rFonts w:ascii="Roboto" w:hAnsi="Roboto"/>
          <w:b/>
          <w:kern w:val="0"/>
          <w14:ligatures w14:val="none"/>
        </w:rPr>
      </w:pPr>
      <w:r>
        <w:rPr>
          <w:rFonts w:ascii="Roboto" w:hAnsi="Roboto"/>
          <w:b/>
        </w:rPr>
        <w:t>Az intelligens automatizálás alapjainak megteremtése</w:t>
      </w:r>
    </w:p>
    <w:p w14:paraId="52297D36" w14:textId="61DA215B" w:rsidR="00E20E5D" w:rsidRDefault="004D2618" w:rsidP="00E20E5D">
      <w:p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 xml:space="preserve">A Buys Glas és a LiSEC közötti együttműködés már a létesítmény tervezési fázisában megkezdődött. Youri Kurvers, a Buys Glas tulajdonosa és ügyvezetője emlékszik, hogyan vázolta fel a jövőre vonatkozó elképzeléseit egy digitális épülettervvel a LiSEC-kel tartott első online megbeszélés során. </w:t>
      </w:r>
    </w:p>
    <w:p w14:paraId="763838CB" w14:textId="083E7AF3" w:rsidR="00FB0DC2" w:rsidRDefault="00E20E5D" w:rsidP="00E20E5D">
      <w:p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 xml:space="preserve">„A legnagyobb kihívást azt jelentette, hogy helyes döntéseket hozzunk” – mondja Kurvers úr. „Célunk az volt, hogy a legkiválóbb minőségű gépekkel és szoftverekkel rendelkezzünk, amelyek harmadik felek bevonása nélkül teszik lehetővé az egymás közötti kommunikációt.” A Buys Glas rendkívül pozitívan értékeli az első digitálisan vázolt ötletektől a közös megbeszéléseken át a zökkenőmentes operatív megvalósításig megtett utat. „Meggyőződésünk, hogy a LiSEC gépeknek egy másik gyártó megmunkáló sorával való kombinálása volt a lehető legjobb döntés. A LiSEC vállalattal folytatott együttműködésünket röviden így foglalnám össze: Megfelelő partner a megfelelő munkához.” </w:t>
      </w:r>
    </w:p>
    <w:p w14:paraId="017AB329" w14:textId="6FE88AE1" w:rsidR="00DA3378" w:rsidRPr="00DA3378" w:rsidRDefault="00DA3378" w:rsidP="00DA3378">
      <w:pPr>
        <w:spacing w:line="360" w:lineRule="auto"/>
        <w:rPr>
          <w:rFonts w:ascii="Roboto" w:hAnsi="Roboto"/>
          <w:b/>
          <w:iCs/>
          <w:kern w:val="0"/>
          <w14:ligatures w14:val="none"/>
        </w:rPr>
      </w:pPr>
      <w:r>
        <w:rPr>
          <w:rFonts w:ascii="Roboto" w:hAnsi="Roboto"/>
          <w:b/>
        </w:rPr>
        <w:t>Hatékony üvegmegmunkálás minimális erőfeszítéssel</w:t>
      </w:r>
    </w:p>
    <w:p w14:paraId="6DA9739A" w14:textId="1D0D8481" w:rsidR="00E20E5D" w:rsidRDefault="00FB0DC2" w:rsidP="006022CA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 xml:space="preserve">A Buys Glasnál egy sor LiSEC-megoldás támogatja és automatizálja a gyártási folyamatot. A gépek tekintetében a Buys Glas egy jumbo méretekhez alkalmas automatizált raktározási rendszerbe fektetett be, amely két vágósorhoz szállítja az üvegtáblákat: egy automatikus XYZ törő funkcióval rendelkező ESL-RS úsztatott üveg vágóberendezéshez, amely egyetlen </w:t>
      </w:r>
      <w:r>
        <w:rPr>
          <w:rFonts w:ascii="Roboto" w:hAnsi="Roboto"/>
        </w:rPr>
        <w:lastRenderedPageBreak/>
        <w:t xml:space="preserve">munkalépésben végzi az úsztatott üveg peremréteg-leszedését és vágást, valamint egy DSC-A + VB többrétegű üveg vágóberendezéshez, amely mind négyszögletes, mind különleges formák megmunkálására képes 12/4, 56/12 vastagságig. </w:t>
      </w:r>
    </w:p>
    <w:p w14:paraId="507CEA07" w14:textId="0423D4DA" w:rsidR="00FB0DC2" w:rsidRDefault="00FB0DC2" w:rsidP="00DA3378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Mindkét vágósor egy intelligens puffer-shuttle rendszerben végződik, amely az üvegek folyamatos haladását biztosítja a vágó- és a megmunkáló sor között. A nagy mértékű automatizáltságnak köszönhetően a teljes sor hatékonyan, mindössze néhány munkatárs bevonásával üzemeltethető.</w:t>
      </w:r>
    </w:p>
    <w:p w14:paraId="524BDBA9" w14:textId="07871511" w:rsidR="00DA3378" w:rsidRPr="00F66854" w:rsidRDefault="00DA3378" w:rsidP="00DA3378">
      <w:pPr>
        <w:spacing w:line="360" w:lineRule="auto"/>
        <w:rPr>
          <w:rFonts w:ascii="Roboto" w:hAnsi="Roboto"/>
          <w:b/>
          <w:kern w:val="0"/>
          <w14:ligatures w14:val="none"/>
        </w:rPr>
      </w:pPr>
      <w:r>
        <w:rPr>
          <w:rFonts w:ascii="Roboto" w:hAnsi="Roboto"/>
          <w:b/>
        </w:rPr>
        <w:t>GPS.autofab: a Buys Glas gyártósorának digitális gerince</w:t>
      </w:r>
    </w:p>
    <w:p w14:paraId="06694239" w14:textId="77777777" w:rsidR="00DA3378" w:rsidRDefault="00DA3378" w:rsidP="00F66854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 xml:space="preserve">Szoftveroldalon a gyártás tervezése a GPS.prod programban történik, míg a készre jelentések kezelése a GPS.ident programban egy kézi szkennerrel valósul meg. A GPS.autofab koordinálja a gyártási folyamatot, és központi szerepet tölt be ezen integráció megvalósításában. </w:t>
      </w:r>
    </w:p>
    <w:p w14:paraId="4DAB6447" w14:textId="0F1E48AC" w:rsidR="00F66854" w:rsidRPr="00F66854" w:rsidRDefault="00F66854" w:rsidP="00F66854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A GPS.autofab azért került kifejlesztésre, hogy hálózatba kapcsolja egymással a gépeket, és lehetővé tegye az ERP-rendszerek közötti zökkenőmentes adatcserét. Ide tartozik az egyes üvegtáblák által a gyártási folyamat alatt megtett út meghatározása, valamint a pufferrendszereknek a hatékonyság optimalizálásának céljából történő kezelése is.</w:t>
      </w:r>
    </w:p>
    <w:p w14:paraId="4332D9B9" w14:textId="23926A76" w:rsidR="00F66854" w:rsidRPr="00F66854" w:rsidRDefault="00F66854" w:rsidP="004D6F0F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A Buys Glasnál azért került sor a GPS.autofab rendszer bevezetésére, hogy a gyártósort az üvegtárolótól a harmadik fél megmunkáló soráig a lehető legnagyobb mértékben automatizálják, és ezzel egyidejűleg minimálisra csökkentsék a kezelők beavatkozását. A rendszer a gépek közötti folyamatos és megbízható adatáramlásról gondoskodik, ami elengedhetetlen a magas gyártási színvonal fenntartásához és a manuális hibák számának csökkentéséhez.</w:t>
      </w:r>
    </w:p>
    <w:p w14:paraId="10D7778F" w14:textId="1CB764CD" w:rsidR="00F66854" w:rsidRDefault="00F66854" w:rsidP="004D6F0F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A GPS.autofab egyik fontos jellemzője a Buys Glas számára az, hogy harmadik felek gépeit is integrálni lehet a célzott adatkommunikációba. Egy speciális interfész került kifejlesztésre, amellyel minden egyes táblához rajzok készíthetők, és ezek az összes szükséges megmunkálási információval együtt egy könyvtárba menthetők. A kimozgató szállítószalag és a peremmegmunkáló gép közötti kommunikáció a táblák precíz továbbítását teszi lehetővé, és gondoskodik arról, hogy ezek a megfelelő sorrendben kerüljenek megmunkálásra.</w:t>
      </w:r>
    </w:p>
    <w:p w14:paraId="1D09840E" w14:textId="5B1A9273" w:rsidR="00DA3378" w:rsidRPr="006229AD" w:rsidRDefault="006229AD" w:rsidP="00DA3378">
      <w:pPr>
        <w:spacing w:line="360" w:lineRule="auto"/>
        <w:rPr>
          <w:rFonts w:ascii="Roboto" w:hAnsi="Roboto"/>
          <w:b/>
          <w:iCs/>
          <w:kern w:val="0"/>
          <w14:ligatures w14:val="none"/>
        </w:rPr>
      </w:pPr>
      <w:r>
        <w:rPr>
          <w:rFonts w:ascii="Roboto" w:hAnsi="Roboto"/>
          <w:b/>
        </w:rPr>
        <w:lastRenderedPageBreak/>
        <w:t xml:space="preserve">Jövőbeli tervek </w:t>
      </w:r>
    </w:p>
    <w:p w14:paraId="3DB07165" w14:textId="5FFF7C6A" w:rsidR="00DA3378" w:rsidRPr="003B612B" w:rsidRDefault="00DA3378" w:rsidP="00DA3378">
      <w:p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 xml:space="preserve">Kurvers úr elképzelése továbbra is ambiciózus: „Először fel szeretnénk építeni ezt az üzemet, és a jövőben szeretnénk összekapcsolni a gyártósor többi részét a teljes rendszerrel, hogy elérjük az egyszerű üveg megmunkálásának teljes automatizálását.” A LiSEC örömmel segíti a Buys Glast ezen automatizálási tervek megvalósításában. </w:t>
      </w:r>
    </w:p>
    <w:p w14:paraId="1881136D" w14:textId="77777777" w:rsidR="00F66854" w:rsidRDefault="00F66854" w:rsidP="009E0D2E">
      <w:pPr>
        <w:rPr>
          <w:rFonts w:ascii="Roboto" w:hAnsi="Roboto"/>
          <w:lang w:val="en-US"/>
        </w:rPr>
      </w:pPr>
    </w:p>
    <w:p w14:paraId="401C9C85" w14:textId="48E139EF" w:rsidR="00FB0DC2" w:rsidRDefault="00340F20" w:rsidP="00FB0DC2">
      <w:pPr>
        <w:spacing w:line="360" w:lineRule="auto"/>
        <w:rPr>
          <w:rFonts w:ascii="Roboto" w:hAnsi="Roboto"/>
          <w:b/>
          <w:iCs/>
          <w:kern w:val="0"/>
          <w14:ligatures w14:val="none"/>
        </w:rPr>
      </w:pPr>
      <w:r>
        <w:rPr>
          <w:rFonts w:ascii="Roboto" w:hAnsi="Roboto"/>
          <w:b/>
        </w:rPr>
        <w:t>A Buys Glas vállalati profilja</w:t>
      </w:r>
    </w:p>
    <w:p w14:paraId="24AD7488" w14:textId="2840E6A0" w:rsidR="00FB0DC2" w:rsidRPr="006229AD" w:rsidRDefault="006229AD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b/>
          <w:iCs/>
          <w:kern w:val="0"/>
          <w14:ligatures w14:val="none"/>
        </w:rPr>
      </w:pPr>
      <w:r>
        <w:rPr>
          <w:rFonts w:ascii="Roboto" w:hAnsi="Roboto"/>
        </w:rPr>
        <w:t>Alapítás: 1986</w:t>
      </w:r>
    </w:p>
    <w:p w14:paraId="3B377724" w14:textId="6754DAED" w:rsidR="006229AD" w:rsidRPr="006229AD" w:rsidRDefault="006229AD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>Telephely: Stramproy, Hollandia</w:t>
      </w:r>
    </w:p>
    <w:p w14:paraId="49FE59BC" w14:textId="77777777" w:rsidR="00FB0DC2" w:rsidRPr="006229AD" w:rsidRDefault="00FB0DC2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>Termelési terület: 8000 m</w:t>
      </w:r>
      <w:r>
        <w:rPr>
          <w:rFonts w:ascii="Roboto" w:hAnsi="Roboto"/>
          <w:vertAlign w:val="superscript"/>
        </w:rPr>
        <w:t>2</w:t>
      </w:r>
    </w:p>
    <w:p w14:paraId="4EC8C35B" w14:textId="77777777" w:rsidR="006229AD" w:rsidRPr="006229AD" w:rsidRDefault="006229AD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>Munkatársak száma: 25–30</w:t>
      </w:r>
    </w:p>
    <w:p w14:paraId="2CFAD3A5" w14:textId="32C111CA" w:rsidR="006229AD" w:rsidRPr="006229AD" w:rsidRDefault="006229AD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>Termékpaletta: egyszerű üveg gyártása (&gt; 200 különböző üvegfajta), beleértve az egyszerű üveg feldolgozásának számos folyamatát is</w:t>
      </w:r>
    </w:p>
    <w:p w14:paraId="16CA665A" w14:textId="398DEA5D" w:rsidR="006229AD" w:rsidRPr="006229AD" w:rsidRDefault="00340F20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 xml:space="preserve">A Buys Glas egyedülálló jellemzői: az üvegek nagy választéka, a megmunkálás és a rendkívül rugalmas szállítási idők </w:t>
      </w:r>
    </w:p>
    <w:p w14:paraId="7ABDAF21" w14:textId="0D7F5ABB" w:rsidR="006229AD" w:rsidRPr="006229AD" w:rsidRDefault="00FB0DC2" w:rsidP="006229AD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>Célügyfelek: belsőépítészeti, fém- és üvegipari vállalkozások Hollandiában és Belgiumban</w:t>
      </w:r>
    </w:p>
    <w:p w14:paraId="4F53A0EC" w14:textId="09E769DE" w:rsidR="00FB0DC2" w:rsidRPr="006229AD" w:rsidRDefault="006229AD" w:rsidP="00156120">
      <w:pPr>
        <w:pStyle w:val="Listenabsatz"/>
        <w:numPr>
          <w:ilvl w:val="0"/>
          <w:numId w:val="10"/>
        </w:numPr>
        <w:spacing w:line="360" w:lineRule="auto"/>
        <w:rPr>
          <w:rFonts w:ascii="Roboto" w:hAnsi="Roboto"/>
          <w:iCs/>
          <w:kern w:val="0"/>
          <w14:ligatures w14:val="none"/>
        </w:rPr>
      </w:pPr>
      <w:r>
        <w:rPr>
          <w:rFonts w:ascii="Roboto" w:hAnsi="Roboto"/>
        </w:rPr>
        <w:t xml:space="preserve">Középpontban a fenntarthatóság: szilárd, környezetbarát energiaalap, a közelmúltban megvalósult, egy 2 MW-os akkumulátort és 1600 napelemmodult tartalmazó beruházással </w:t>
      </w:r>
    </w:p>
    <w:p w14:paraId="7CD49218" w14:textId="77777777" w:rsidR="00F66854" w:rsidRPr="00233DC0" w:rsidRDefault="00F66854" w:rsidP="009E0D2E">
      <w:pPr>
        <w:rPr>
          <w:rFonts w:ascii="Roboto" w:hAnsi="Roboto"/>
        </w:rPr>
      </w:pPr>
    </w:p>
    <w:p w14:paraId="4E2AF0C1" w14:textId="7AFE3E1F" w:rsidR="00C33896" w:rsidRPr="000C4983" w:rsidRDefault="00F66854" w:rsidP="00F66854">
      <w:pPr>
        <w:rPr>
          <w:b/>
        </w:rPr>
      </w:pPr>
      <w:r>
        <w:rPr>
          <w:b/>
        </w:rPr>
        <w:t xml:space="preserve">Fényképek © Buys Glas </w:t>
      </w:r>
    </w:p>
    <w:p w14:paraId="62E13BB0" w14:textId="77777777" w:rsidR="003331D4" w:rsidRDefault="003331D4" w:rsidP="009E0D2E">
      <w:r>
        <w:rPr>
          <w:noProof/>
        </w:rPr>
        <w:lastRenderedPageBreak/>
        <w:drawing>
          <wp:inline distT="0" distB="0" distL="0" distR="0" wp14:anchorId="4543A8B2" wp14:editId="02707434">
            <wp:extent cx="5760720" cy="2613660"/>
            <wp:effectExtent l="0" t="0" r="0" b="0"/>
            <wp:docPr id="34551347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AC5CB" w14:textId="75A4810E" w:rsidR="003331D4" w:rsidRDefault="00233DC0" w:rsidP="009E0D2E">
      <w:r w:rsidRPr="00233DC0">
        <w:t>© Buys Glas;</w:t>
      </w:r>
      <w:r>
        <w:t xml:space="preserve"> </w:t>
      </w:r>
      <w:r w:rsidR="003331D4">
        <w:t xml:space="preserve">A Buys Glas üveggyártó csarnokának áttekintése a hollandiai Stramproyban </w:t>
      </w:r>
    </w:p>
    <w:p w14:paraId="3C9A77BA" w14:textId="77777777" w:rsidR="00ED2BD7" w:rsidRDefault="003331D4" w:rsidP="009E0D2E">
      <w:r>
        <w:rPr>
          <w:noProof/>
        </w:rPr>
        <w:drawing>
          <wp:inline distT="0" distB="0" distL="0" distR="0" wp14:anchorId="419BF41E" wp14:editId="522B5361">
            <wp:extent cx="5400000" cy="3600000"/>
            <wp:effectExtent l="0" t="0" r="0" b="635"/>
            <wp:docPr id="100149335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7E28A" w14:textId="35A3EBE2" w:rsidR="00ED2BD7" w:rsidRDefault="00233DC0" w:rsidP="009E0D2E">
      <w:r w:rsidRPr="00233DC0">
        <w:t>© Buys Glas;</w:t>
      </w:r>
      <w:r>
        <w:t xml:space="preserve"> </w:t>
      </w:r>
      <w:r w:rsidR="00ED2BD7">
        <w:t xml:space="preserve">LiSEC üvegtároló és fej feletti rakodó </w:t>
      </w:r>
    </w:p>
    <w:p w14:paraId="15ADF263" w14:textId="77777777" w:rsidR="00ED2BD7" w:rsidRDefault="00ED2BD7" w:rsidP="00ED2BD7">
      <w:r>
        <w:rPr>
          <w:noProof/>
        </w:rPr>
        <w:lastRenderedPageBreak/>
        <w:drawing>
          <wp:inline distT="0" distB="0" distL="0" distR="0" wp14:anchorId="09A6083E" wp14:editId="4C23314B">
            <wp:extent cx="5400000" cy="3600000"/>
            <wp:effectExtent l="0" t="0" r="0" b="635"/>
            <wp:docPr id="833127716" name="Grafik 2" descr="Ein Bild, das Stahl, Im Haus, Industrie, Metal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127716" name="Grafik 2" descr="Ein Bild, das Stahl, Im Haus, Industrie, Metall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87324" w14:textId="54FDF972" w:rsidR="00ED2BD7" w:rsidRDefault="00233DC0" w:rsidP="00ED2BD7">
      <w:r w:rsidRPr="00233DC0">
        <w:t>© Buys Glas;</w:t>
      </w:r>
      <w:r>
        <w:t xml:space="preserve"> </w:t>
      </w:r>
      <w:r w:rsidR="00ED2BD7">
        <w:t xml:space="preserve">LiSEC üvegfelhelyező állomás az üveg méretre vágó sorának kezdeténél </w:t>
      </w:r>
    </w:p>
    <w:p w14:paraId="5CAD7A35" w14:textId="7A9EE3EA" w:rsidR="00472615" w:rsidRDefault="003331D4" w:rsidP="009E0D2E">
      <w:r>
        <w:rPr>
          <w:noProof/>
        </w:rPr>
        <w:drawing>
          <wp:inline distT="0" distB="0" distL="0" distR="0" wp14:anchorId="20C3620E" wp14:editId="188381E0">
            <wp:extent cx="5760720" cy="3840480"/>
            <wp:effectExtent l="0" t="0" r="0" b="7620"/>
            <wp:docPr id="156080468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14D4E" w14:textId="3BE5E3C9" w:rsidR="00ED2BD7" w:rsidRDefault="00233DC0" w:rsidP="00ED2BD7">
      <w:r w:rsidRPr="00233DC0">
        <w:t>© Buys Glas;</w:t>
      </w:r>
      <w:r>
        <w:t xml:space="preserve"> </w:t>
      </w:r>
      <w:r w:rsidR="00ED2BD7">
        <w:t xml:space="preserve">LiSEC vágósorok és pufferberendezés </w:t>
      </w:r>
    </w:p>
    <w:p w14:paraId="5E802CCC" w14:textId="0FBF7DC9" w:rsidR="00F66854" w:rsidRPr="000C4983" w:rsidRDefault="00F66854" w:rsidP="00ED2BD7">
      <w:pPr>
        <w:rPr>
          <w:lang w:val="en-US"/>
        </w:rPr>
      </w:pPr>
    </w:p>
    <w:p w14:paraId="76CF631C" w14:textId="77777777" w:rsidR="00F66854" w:rsidRPr="000C4983" w:rsidRDefault="00F66854" w:rsidP="00F66854">
      <w:pPr>
        <w:widowControl w:val="0"/>
        <w:spacing w:after="0" w:line="240" w:lineRule="auto"/>
        <w:rPr>
          <w:rFonts w:ascii="Roboto" w:hAnsi="Roboto"/>
          <w:b/>
          <w:sz w:val="20"/>
          <w:lang w:val="en-US"/>
        </w:rPr>
      </w:pPr>
    </w:p>
    <w:p w14:paraId="6B49AD9B" w14:textId="77777777" w:rsidR="00F66854" w:rsidRPr="00F66854" w:rsidRDefault="00F66854" w:rsidP="00F66854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04961457" w14:textId="1259890A" w:rsidR="00F66854" w:rsidRPr="00F66854" w:rsidRDefault="00F66854" w:rsidP="00F66854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A LiSEC, melynek fő székhelye Seitenstettenben/Amstettenben található, a világ számos országában működő vállalatcsoport, amely több mint 60 éve kínál egyedi és átfogó megoldásokat a síküveg-megmunkálás és -nemesítés területén. 202</w:t>
      </w:r>
      <w:r w:rsidR="00233DC0">
        <w:rPr>
          <w:rFonts w:ascii="Roboto" w:hAnsi="Roboto"/>
          <w:sz w:val="20"/>
        </w:rPr>
        <w:t>5</w:t>
      </w:r>
      <w:r>
        <w:rPr>
          <w:rFonts w:ascii="Roboto" w:hAnsi="Roboto"/>
          <w:sz w:val="20"/>
        </w:rPr>
        <w:t>-ben a csoport több mint 25 telephelyen kb. 1300 munkatársat foglalkoztatott, és teljes forgalma</w:t>
      </w:r>
      <w:r w:rsidR="00233DC0">
        <w:rPr>
          <w:rFonts w:ascii="Roboto" w:hAnsi="Roboto"/>
          <w:sz w:val="20"/>
        </w:rPr>
        <w:t xml:space="preserve"> cca.</w:t>
      </w:r>
      <w:r>
        <w:rPr>
          <w:rFonts w:ascii="Roboto" w:hAnsi="Roboto"/>
          <w:sz w:val="20"/>
        </w:rPr>
        <w:t xml:space="preserve"> 95 százalékot meghaladó exporthányad mellett körülbelül 300 millió eurót tett ki. A LiSEC neve a síküveg-megmunkálás teljes folyamatláncában egyet jelent a kiváló minőségű berendezésekkel és rendszerekkel, valamint a szoftvert is tartalmazó, integrált komplett koncepciókkal. A termékkínálatban hőszigetelő és többrétegű üveg megmunkálásához használható önálló gépek és komplett gyártósorok, valamint a hozzájuk tartozó intra- és extralogisztika is megtalálható. Az ügyfelek számára előnyös, hogy egy olyan teljes körű szolgáltatóval dolgozhatnak együtt, amely a nagy projektek megvalósítására vonatkozó átfogó tapasztalattal, valamint globális szervizhálózattal rendelkezik.</w:t>
      </w:r>
    </w:p>
    <w:p w14:paraId="0C96F8FE" w14:textId="77777777" w:rsidR="00F66854" w:rsidRPr="00233DC0" w:rsidRDefault="00F66854" w:rsidP="00F66854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16DAE245" w14:textId="77777777" w:rsidR="00F66854" w:rsidRPr="00F66854" w:rsidRDefault="00F66854" w:rsidP="00F66854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66273B2B" w14:textId="77777777" w:rsidR="00F66854" w:rsidRPr="00F66854" w:rsidRDefault="00F66854" w:rsidP="00F66854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marketing- és vállalati kommunikációs igazgató</w:t>
      </w:r>
    </w:p>
    <w:p w14:paraId="0A15D31D" w14:textId="77777777" w:rsidR="00F66854" w:rsidRPr="00233DC0" w:rsidRDefault="00F66854" w:rsidP="00F66854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52BD9AC2" w14:textId="19BF3954" w:rsidR="00F82153" w:rsidRPr="009E0D2E" w:rsidRDefault="00F66854" w:rsidP="00ED2BD7">
      <w:pPr>
        <w:spacing w:after="0" w:line="240" w:lineRule="auto"/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1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2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sectPr w:rsidR="00F82153" w:rsidRPr="009E0D2E">
      <w:head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75C7B9" w14:textId="77777777" w:rsidR="00255C54" w:rsidRDefault="00255C54" w:rsidP="00255C54">
      <w:pPr>
        <w:spacing w:after="0" w:line="240" w:lineRule="auto"/>
      </w:pPr>
      <w:r>
        <w:separator/>
      </w:r>
    </w:p>
  </w:endnote>
  <w:endnote w:type="continuationSeparator" w:id="0">
    <w:p w14:paraId="265A67FE" w14:textId="77777777" w:rsidR="00255C54" w:rsidRDefault="00255C54" w:rsidP="00255C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B17D93" w14:textId="77777777" w:rsidR="00255C54" w:rsidRDefault="00255C54" w:rsidP="00255C54">
      <w:pPr>
        <w:spacing w:after="0" w:line="240" w:lineRule="auto"/>
      </w:pPr>
      <w:r>
        <w:separator/>
      </w:r>
    </w:p>
  </w:footnote>
  <w:footnote w:type="continuationSeparator" w:id="0">
    <w:p w14:paraId="629A6135" w14:textId="77777777" w:rsidR="00255C54" w:rsidRDefault="00255C54" w:rsidP="00255C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70443E" w14:textId="77777777" w:rsidR="00255C54" w:rsidRPr="001B34E2" w:rsidRDefault="00255C54" w:rsidP="00255C54">
    <w:pPr>
      <w:pStyle w:val="Kopfzeile"/>
      <w:rPr>
        <w:rFonts w:ascii="Roboto" w:hAnsi="Roboto"/>
        <w:b/>
        <w:sz w:val="17"/>
        <w:szCs w:val="17"/>
      </w:rPr>
    </w:pPr>
  </w:p>
  <w:p w14:paraId="23F6D272" w14:textId="77777777" w:rsidR="00255C54" w:rsidRPr="001B34E2" w:rsidRDefault="00255C54" w:rsidP="00255C54">
    <w:pPr>
      <w:pStyle w:val="Kopfzeile"/>
      <w:rPr>
        <w:rFonts w:ascii="Roboto" w:hAnsi="Roboto"/>
        <w:b/>
        <w:sz w:val="17"/>
        <w:szCs w:val="17"/>
      </w:rPr>
    </w:pPr>
  </w:p>
  <w:p w14:paraId="4EF423AC" w14:textId="77777777" w:rsidR="00255C54" w:rsidRPr="001B34E2" w:rsidRDefault="00255C54" w:rsidP="00255C54">
    <w:pPr>
      <w:pStyle w:val="Kopfzeile"/>
      <w:rPr>
        <w:rFonts w:ascii="Roboto" w:hAnsi="Roboto"/>
        <w:b/>
        <w:sz w:val="16"/>
        <w:szCs w:val="16"/>
      </w:rPr>
    </w:pPr>
  </w:p>
  <w:p w14:paraId="07096989" w14:textId="77777777" w:rsidR="00255C54" w:rsidRPr="001B34E2" w:rsidRDefault="00255C54" w:rsidP="00255C54">
    <w:pPr>
      <w:pStyle w:val="Kopfzeile"/>
      <w:rPr>
        <w:rFonts w:ascii="Roboto" w:hAnsi="Roboto"/>
        <w:b/>
      </w:rPr>
    </w:pPr>
  </w:p>
  <w:p w14:paraId="0F225D67" w14:textId="77777777" w:rsidR="00255C54" w:rsidRPr="001B34E2" w:rsidRDefault="00255C54" w:rsidP="00255C54">
    <w:pPr>
      <w:pStyle w:val="Kopfzeile"/>
      <w:rPr>
        <w:rFonts w:ascii="Roboto" w:hAnsi="Roboto"/>
        <w:b/>
      </w:rPr>
    </w:pPr>
  </w:p>
  <w:p w14:paraId="3465E779" w14:textId="4F673F42" w:rsidR="00255C54" w:rsidRPr="006C55E8" w:rsidRDefault="00255C54" w:rsidP="00255C54">
    <w:pPr>
      <w:pStyle w:val="Kopfzeile"/>
      <w:rPr>
        <w:rFonts w:ascii="Arial" w:hAnsi="Arial" w:cs="Arial"/>
        <w:b/>
      </w:rPr>
    </w:pPr>
    <w:bookmarkStart w:id="0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498164E2" wp14:editId="04081888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 xml:space="preserve"> SAJTÓKÖZLEMÉNY</w:t>
    </w:r>
  </w:p>
  <w:p w14:paraId="446DE97E" w14:textId="77777777" w:rsidR="00255C54" w:rsidRPr="001B34E2" w:rsidRDefault="00255C54" w:rsidP="00255C54">
    <w:pPr>
      <w:pStyle w:val="Kopfzeile"/>
      <w:rPr>
        <w:rFonts w:ascii="Roboto" w:hAnsi="Roboto"/>
        <w:lang w:val="it-IT"/>
      </w:rPr>
    </w:pPr>
  </w:p>
  <w:bookmarkEnd w:id="0"/>
  <w:p w14:paraId="47A36D20" w14:textId="77777777" w:rsidR="00255C54" w:rsidRPr="001B34E2" w:rsidRDefault="00255C54" w:rsidP="00255C54">
    <w:pPr>
      <w:pStyle w:val="Kopfzeile"/>
      <w:rPr>
        <w:rFonts w:ascii="Roboto" w:hAnsi="Roboto"/>
        <w:lang w:val="it-IT"/>
      </w:rPr>
    </w:pPr>
  </w:p>
  <w:p w14:paraId="0FA87E89" w14:textId="77777777" w:rsidR="00255C54" w:rsidRPr="00255C54" w:rsidRDefault="00255C54" w:rsidP="00255C5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BC34B65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16208ED"/>
    <w:multiLevelType w:val="hybridMultilevel"/>
    <w:tmpl w:val="0DCE1EC6"/>
    <w:lvl w:ilvl="0" w:tplc="E45C31A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5CB4E8C"/>
    <w:multiLevelType w:val="hybridMultilevel"/>
    <w:tmpl w:val="26889CA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7E3035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C0B03C4"/>
    <w:multiLevelType w:val="multilevel"/>
    <w:tmpl w:val="39A84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C3B7D59"/>
    <w:multiLevelType w:val="multilevel"/>
    <w:tmpl w:val="06F093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D5659D0"/>
    <w:multiLevelType w:val="hybridMultilevel"/>
    <w:tmpl w:val="6EAEAD04"/>
    <w:lvl w:ilvl="0" w:tplc="E1ECD93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820078E"/>
    <w:multiLevelType w:val="hybridMultilevel"/>
    <w:tmpl w:val="6304021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AB31EEC"/>
    <w:multiLevelType w:val="hybridMultilevel"/>
    <w:tmpl w:val="6304021C"/>
    <w:lvl w:ilvl="0" w:tplc="B43AB3C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DC03D2"/>
    <w:multiLevelType w:val="hybridMultilevel"/>
    <w:tmpl w:val="6304021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08303260">
    <w:abstractNumId w:val="5"/>
  </w:num>
  <w:num w:numId="2" w16cid:durableId="632905916">
    <w:abstractNumId w:val="0"/>
  </w:num>
  <w:num w:numId="3" w16cid:durableId="1566338769">
    <w:abstractNumId w:val="1"/>
  </w:num>
  <w:num w:numId="4" w16cid:durableId="1305162474">
    <w:abstractNumId w:val="6"/>
  </w:num>
  <w:num w:numId="5" w16cid:durableId="1295524591">
    <w:abstractNumId w:val="8"/>
  </w:num>
  <w:num w:numId="6" w16cid:durableId="978726631">
    <w:abstractNumId w:val="9"/>
  </w:num>
  <w:num w:numId="7" w16cid:durableId="273250517">
    <w:abstractNumId w:val="7"/>
  </w:num>
  <w:num w:numId="8" w16cid:durableId="244389219">
    <w:abstractNumId w:val="4"/>
  </w:num>
  <w:num w:numId="9" w16cid:durableId="36734299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20752788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00D0"/>
    <w:rsid w:val="0000075B"/>
    <w:rsid w:val="000068D0"/>
    <w:rsid w:val="00014118"/>
    <w:rsid w:val="00074EF9"/>
    <w:rsid w:val="0009634D"/>
    <w:rsid w:val="000B52E7"/>
    <w:rsid w:val="000B5769"/>
    <w:rsid w:val="000C4983"/>
    <w:rsid w:val="000E2E23"/>
    <w:rsid w:val="00123B13"/>
    <w:rsid w:val="0016713F"/>
    <w:rsid w:val="001F4659"/>
    <w:rsid w:val="001F6C94"/>
    <w:rsid w:val="00233DC0"/>
    <w:rsid w:val="00240A13"/>
    <w:rsid w:val="00255C54"/>
    <w:rsid w:val="00267A3E"/>
    <w:rsid w:val="002A1600"/>
    <w:rsid w:val="002B77B5"/>
    <w:rsid w:val="002C033C"/>
    <w:rsid w:val="0032189B"/>
    <w:rsid w:val="0032244E"/>
    <w:rsid w:val="003331D4"/>
    <w:rsid w:val="00340F20"/>
    <w:rsid w:val="00362EEB"/>
    <w:rsid w:val="003A0F5B"/>
    <w:rsid w:val="003B2461"/>
    <w:rsid w:val="003B612B"/>
    <w:rsid w:val="003F5BE9"/>
    <w:rsid w:val="00400221"/>
    <w:rsid w:val="0041606C"/>
    <w:rsid w:val="00437A22"/>
    <w:rsid w:val="00460F67"/>
    <w:rsid w:val="00462461"/>
    <w:rsid w:val="0046558A"/>
    <w:rsid w:val="00470D17"/>
    <w:rsid w:val="00472615"/>
    <w:rsid w:val="0047278A"/>
    <w:rsid w:val="004A3448"/>
    <w:rsid w:val="004D2618"/>
    <w:rsid w:val="004D6F0F"/>
    <w:rsid w:val="00535C28"/>
    <w:rsid w:val="005537CD"/>
    <w:rsid w:val="00570F9D"/>
    <w:rsid w:val="005906A1"/>
    <w:rsid w:val="005A60CB"/>
    <w:rsid w:val="005B00D0"/>
    <w:rsid w:val="005C208E"/>
    <w:rsid w:val="006022CA"/>
    <w:rsid w:val="00616624"/>
    <w:rsid w:val="006229AD"/>
    <w:rsid w:val="00635280"/>
    <w:rsid w:val="00640951"/>
    <w:rsid w:val="00641852"/>
    <w:rsid w:val="00682E37"/>
    <w:rsid w:val="0069793A"/>
    <w:rsid w:val="006E5A9A"/>
    <w:rsid w:val="00710A8C"/>
    <w:rsid w:val="007222A0"/>
    <w:rsid w:val="00752207"/>
    <w:rsid w:val="00754255"/>
    <w:rsid w:val="0077331E"/>
    <w:rsid w:val="00793B91"/>
    <w:rsid w:val="00794A9E"/>
    <w:rsid w:val="007A7E9F"/>
    <w:rsid w:val="007B79C4"/>
    <w:rsid w:val="007E5D67"/>
    <w:rsid w:val="007E7940"/>
    <w:rsid w:val="00802F54"/>
    <w:rsid w:val="00811924"/>
    <w:rsid w:val="00831EF3"/>
    <w:rsid w:val="00883080"/>
    <w:rsid w:val="008837C9"/>
    <w:rsid w:val="00890CAC"/>
    <w:rsid w:val="008969AD"/>
    <w:rsid w:val="008A3B44"/>
    <w:rsid w:val="008A41AB"/>
    <w:rsid w:val="00900AF2"/>
    <w:rsid w:val="0093017D"/>
    <w:rsid w:val="009559AA"/>
    <w:rsid w:val="00971599"/>
    <w:rsid w:val="009823A6"/>
    <w:rsid w:val="00986D69"/>
    <w:rsid w:val="009B6857"/>
    <w:rsid w:val="009C2778"/>
    <w:rsid w:val="009E0D2E"/>
    <w:rsid w:val="00A04B18"/>
    <w:rsid w:val="00A169DC"/>
    <w:rsid w:val="00A44967"/>
    <w:rsid w:val="00AA23EA"/>
    <w:rsid w:val="00AC74B0"/>
    <w:rsid w:val="00AC79C0"/>
    <w:rsid w:val="00AD5E6B"/>
    <w:rsid w:val="00B27C57"/>
    <w:rsid w:val="00B35CA5"/>
    <w:rsid w:val="00B64CA5"/>
    <w:rsid w:val="00BB1F4E"/>
    <w:rsid w:val="00BB7E9B"/>
    <w:rsid w:val="00BC4578"/>
    <w:rsid w:val="00BC6795"/>
    <w:rsid w:val="00C209FE"/>
    <w:rsid w:val="00C33896"/>
    <w:rsid w:val="00C4673B"/>
    <w:rsid w:val="00C62824"/>
    <w:rsid w:val="00C70E6E"/>
    <w:rsid w:val="00D3059F"/>
    <w:rsid w:val="00D359C7"/>
    <w:rsid w:val="00D44A3D"/>
    <w:rsid w:val="00D502D8"/>
    <w:rsid w:val="00D81922"/>
    <w:rsid w:val="00D87E60"/>
    <w:rsid w:val="00DA3378"/>
    <w:rsid w:val="00DB4911"/>
    <w:rsid w:val="00DC4ED9"/>
    <w:rsid w:val="00DC7A7A"/>
    <w:rsid w:val="00E20E5D"/>
    <w:rsid w:val="00E406E5"/>
    <w:rsid w:val="00E54631"/>
    <w:rsid w:val="00E64305"/>
    <w:rsid w:val="00E946E0"/>
    <w:rsid w:val="00ED2BD7"/>
    <w:rsid w:val="00EF20BF"/>
    <w:rsid w:val="00F576B0"/>
    <w:rsid w:val="00F66854"/>
    <w:rsid w:val="00F82153"/>
    <w:rsid w:val="00F87280"/>
    <w:rsid w:val="00FB0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48E18460"/>
  <w15:chartTrackingRefBased/>
  <w15:docId w15:val="{068A7716-C788-471A-B597-6FB079DA1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62EEB"/>
  </w:style>
  <w:style w:type="paragraph" w:styleId="berschrift1">
    <w:name w:val="heading 1"/>
    <w:basedOn w:val="Standard"/>
    <w:next w:val="Standard"/>
    <w:link w:val="berschrift1Zchn"/>
    <w:uiPriority w:val="9"/>
    <w:qFormat/>
    <w:rsid w:val="005B00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B00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B00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B00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B00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B00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B00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B00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B00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B00D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B00D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B00D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B00D0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B00D0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B00D0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B00D0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B00D0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B00D0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B00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B00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B00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B00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B00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B00D0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B00D0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B00D0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B00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B00D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B00D0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nhideWhenUsed/>
    <w:rsid w:val="00255C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255C54"/>
  </w:style>
  <w:style w:type="paragraph" w:styleId="Fuzeile">
    <w:name w:val="footer"/>
    <w:basedOn w:val="Standard"/>
    <w:link w:val="FuzeileZchn"/>
    <w:uiPriority w:val="99"/>
    <w:unhideWhenUsed/>
    <w:rsid w:val="00255C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55C54"/>
  </w:style>
  <w:style w:type="character" w:styleId="Hyperlink">
    <w:name w:val="Hyperlink"/>
    <w:rsid w:val="00255C54"/>
    <w:rPr>
      <w:color w:val="0000FF"/>
      <w:u w:val="single"/>
    </w:rPr>
  </w:style>
  <w:style w:type="paragraph" w:styleId="Aufzhlungszeichen">
    <w:name w:val="List Bullet"/>
    <w:basedOn w:val="Standard"/>
    <w:uiPriority w:val="99"/>
    <w:unhideWhenUsed/>
    <w:rsid w:val="008969AD"/>
    <w:pPr>
      <w:numPr>
        <w:numId w:val="2"/>
      </w:numPr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5A60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A60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A60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A60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A60CB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900AF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08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5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35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21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83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1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5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46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4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72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57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24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741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97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0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23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41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3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24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32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10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20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72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5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58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71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0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lisec.com/?utm_source=Press-Release&amp;utm_medium=Word-PDF&amp;utm_campaign=D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claudia.guschlbauer@lisec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870</Words>
  <Characters>6052</Characters>
  <Application>Microsoft Office Word</Application>
  <DocSecurity>0</DocSecurity>
  <Lines>114</Lines>
  <Paragraphs>40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LiSEC</Company>
  <LinksUpToDate>false</LinksUpToDate>
  <CharactersWithSpaces>6882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Hilmbauer Jakob</dc:creator>
  <cp:keywords/>
  <dc:description/>
  <cp:lastModifiedBy>Mayr Katharina</cp:lastModifiedBy>
  <cp:revision>12</cp:revision>
  <dcterms:created xsi:type="dcterms:W3CDTF">2025-10-02T06:52:00Z</dcterms:created>
  <dcterms:modified xsi:type="dcterms:W3CDTF">2026-03-03T07:27:00Z</dcterms:modified>
</cp:coreProperties>
</file>